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1DA9CA" w14:textId="543A2642" w:rsidR="00742B35" w:rsidRDefault="00000000" w:rsidP="004E4000"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绍兴市中心医院</w:t>
      </w:r>
      <w:r w:rsidR="001B449D">
        <w:rPr>
          <w:rFonts w:hint="eastAsia"/>
          <w:b/>
          <w:bCs/>
          <w:sz w:val="36"/>
          <w:szCs w:val="36"/>
        </w:rPr>
        <w:t>医共体</w:t>
      </w:r>
      <w:r w:rsidR="004E4000" w:rsidRPr="004E4000">
        <w:rPr>
          <w:rFonts w:hint="eastAsia"/>
          <w:b/>
          <w:bCs/>
          <w:sz w:val="36"/>
          <w:szCs w:val="36"/>
        </w:rPr>
        <w:t>总院信息中心机房二期扩容项目</w:t>
      </w:r>
      <w:r w:rsidR="001B449D">
        <w:rPr>
          <w:rFonts w:hint="eastAsia"/>
          <w:b/>
          <w:bCs/>
          <w:sz w:val="36"/>
          <w:szCs w:val="36"/>
        </w:rPr>
        <w:t>主要设备技术参数要求</w:t>
      </w:r>
    </w:p>
    <w:p w14:paraId="6B7A8269" w14:textId="69C3E33A" w:rsidR="00742B35" w:rsidRDefault="00742B35" w:rsidP="00D1476F">
      <w:pPr>
        <w:rPr>
          <w:b/>
          <w:bCs/>
          <w:sz w:val="36"/>
          <w:szCs w:val="36"/>
        </w:rPr>
      </w:pPr>
    </w:p>
    <w:tbl>
      <w:tblPr>
        <w:tblW w:w="5456" w:type="pct"/>
        <w:tblInd w:w="-485" w:type="dxa"/>
        <w:tblLayout w:type="fixed"/>
        <w:tblLook w:val="04A0" w:firstRow="1" w:lastRow="0" w:firstColumn="1" w:lastColumn="0" w:noHBand="0" w:noVBand="1"/>
      </w:tblPr>
      <w:tblGrid>
        <w:gridCol w:w="557"/>
        <w:gridCol w:w="2114"/>
        <w:gridCol w:w="1063"/>
        <w:gridCol w:w="3131"/>
        <w:gridCol w:w="596"/>
        <w:gridCol w:w="1592"/>
      </w:tblGrid>
      <w:tr w:rsidR="004E4000" w14:paraId="7146D75B" w14:textId="77777777" w:rsidTr="009317CB">
        <w:trPr>
          <w:trHeight w:val="86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551C5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序号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62C775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货物名称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2EB209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推荐品牌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14F2956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规格型号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F19D4A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数量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2BD99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配置说明</w:t>
            </w:r>
          </w:p>
        </w:tc>
      </w:tr>
      <w:tr w:rsidR="004E4000" w14:paraId="0EBA3D3B" w14:textId="77777777" w:rsidTr="009317CB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C0C109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</w:pPr>
            <w:r>
              <w:rPr>
                <w:rFonts w:ascii="宋体" w:eastAsia="宋体" w:hAnsi="宋体" w:cs="宋体" w:hint="eastAsia"/>
                <w:sz w:val="24"/>
              </w:rPr>
              <w:t>▲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新采购的通道需要接入医院现有信息机房系统，并纳入统一管理平台，投标时提供承诺书，如无承诺按不响应疑认定</w:t>
            </w:r>
          </w:p>
        </w:tc>
      </w:tr>
      <w:tr w:rsidR="004E4000" w14:paraId="47D6F892" w14:textId="77777777" w:rsidTr="009317CB">
        <w:trPr>
          <w:trHeight w:val="27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9CBB470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</w:p>
        </w:tc>
        <w:tc>
          <w:tcPr>
            <w:tcW w:w="381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D5E26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一、配电系统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65BB90D" w14:textId="77777777" w:rsidR="004E4000" w:rsidRDefault="004E4000" w:rsidP="009317CB">
            <w:pPr>
              <w:rPr>
                <w:rFonts w:ascii="宋体" w:eastAsia="宋体" w:hAnsi="宋体" w:cs="宋体" w:hint="eastAsia"/>
                <w:sz w:val="22"/>
              </w:rPr>
            </w:pPr>
          </w:p>
        </w:tc>
      </w:tr>
      <w:tr w:rsidR="004E4000" w14:paraId="40B5AF85" w14:textId="77777777" w:rsidTr="009317CB">
        <w:trPr>
          <w:trHeight w:val="5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0AD282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3A740F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列头柜输入线缆（配电柜电缆）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832B15" w14:textId="05B3C3D3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1890FC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WDZ-YJY-4×50+1×35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7ECA8B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130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2D1CC6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UPS电到新通道列头柜用电*2路</w:t>
            </w:r>
          </w:p>
        </w:tc>
      </w:tr>
      <w:tr w:rsidR="004E4000" w14:paraId="4CA3B3C3" w14:textId="77777777" w:rsidTr="009317CB">
        <w:trPr>
          <w:trHeight w:val="60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1B681F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628D4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精密空调线缆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09365D" w14:textId="5C6C24DB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77767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WDZ-YJY-4*16+1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085D4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150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EECFB9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总配电柜到空调柜电源*2路+用外机供电*2路</w:t>
            </w:r>
          </w:p>
        </w:tc>
      </w:tr>
      <w:tr w:rsidR="004E4000" w14:paraId="02D2B90C" w14:textId="77777777" w:rsidTr="009317CB">
        <w:trPr>
          <w:trHeight w:val="7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342B96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78FAF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服务器机柜线缆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41085B" w14:textId="3BCED008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EA8C76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WDZ-YJY-3*6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1B590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800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32D999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列头柜到15个服务器机柜柜供电电缆线及其它机柜配套*2路</w:t>
            </w:r>
          </w:p>
        </w:tc>
      </w:tr>
      <w:tr w:rsidR="004E4000" w14:paraId="09C5850C" w14:textId="77777777" w:rsidTr="009317CB">
        <w:trPr>
          <w:trHeight w:val="3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11BB8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531BE7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服务器机柜接地电缆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6E2B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294E1F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A6E7AF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12F82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接地专用配套电缆</w:t>
            </w:r>
          </w:p>
        </w:tc>
      </w:tr>
      <w:tr w:rsidR="004E4000" w14:paraId="6DEF5C1C" w14:textId="77777777" w:rsidTr="009317CB">
        <w:trPr>
          <w:trHeight w:val="27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8DD149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</w:p>
        </w:tc>
        <w:tc>
          <w:tcPr>
            <w:tcW w:w="381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A2C9A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二、精密空调系统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01E1A9B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3D083992" w14:textId="77777777" w:rsidTr="009317CB">
        <w:trPr>
          <w:trHeight w:val="23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AD9A0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5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FAE220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 xml:space="preserve">行级精密空调(45kw含室内外机) 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C1A876" w14:textId="080FA105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68919C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▲1.单台精密空调:380/415V±10%，3PH+N+PE，50/60Hz电源；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总冷量≥45kw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，显冷量≥45kw，风量≥9000m3/h，变频压缩机，水平送风模式，制冷剂采用环保型冷媒R410A；</w:t>
            </w:r>
            <w:r>
              <w:rPr>
                <w:rFonts w:ascii="宋体" w:eastAsia="宋体" w:hAnsi="宋体" w:cs="宋体" w:hint="eastAsia"/>
                <w:b/>
                <w:sz w:val="18"/>
                <w:szCs w:val="18"/>
                <w:lang w:eastAsia="zh-Hans"/>
              </w:rPr>
              <w:t>注：</w:t>
            </w:r>
            <w:r>
              <w:rPr>
                <w:rFonts w:ascii="宋体" w:eastAsia="宋体" w:hAnsi="宋体" w:cs="宋体" w:hint="eastAsia"/>
                <w:b/>
                <w:sz w:val="18"/>
                <w:szCs w:val="18"/>
              </w:rPr>
              <w:t>投标时需提供产品功能截图或厂家证明材料或第三方证明材料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2.精密空调应具有加热加湿功能，加湿采用湿膜加湿，加湿器件具备较高的节能水平，采用PTC电加热器，可自适应调节加热量，其单台加湿量须≥2.9kg/h，加热量≥6kw，加湿量整机功率≤2kW；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3.具有≥7英寸的真彩触摸显示屏，可以显示设备的运行模式与状态，并可设定设备参数，实现良好的人机交互；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▲4.可以实现最低10%的IT负载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lastRenderedPageBreak/>
              <w:t>及95%以上室内高湿度的情况下的稳定除湿功能，降低高湿环境下数据中心低载运行的IT设备结露风险；投标时需提供第三方权威机构证明文件。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5.精密空调室内机采用高效工业用直流变频涡旋压缩机，可实现10%～100%宽冷量输出，高效制冷；采用高效节能无级调速EC风机，实现无极调速，降低风机能效，EC风机数量≥10个，支持在线插拔式维护，风机更换不需停机；室内风机整体采用N+1冗余备份设计，当一台风机故障时，机组风量和制冷量不衰减；精密空调蒸发器采用“V”型、MT，内螺纹铜管和蓝色亲水铝箔设计，气流组织更合理，风阻更小，可防止冷凝水聚集造成吹水，同时提高换热性能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6.机组应具备不低于6kV防雷滤波规格，在极端浪涌条件下更加安全可靠；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▲7.精密空调应该具备冷媒检测功能， 行级空调需能提供冷媒容量预警功能，对冷媒容量进行自动检测并能提供泄漏状态告警，预防由于冷媒泄露导致的空调宕机，保证机房制冷系统稳定；投标时需提供第三方权威机构证明文件。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▲8、按照标准YD5083-2005《电信设备抗地震性能检测规范》要求，精密空调产品通过8、9级烈度结构抗地震考核，投标时提供第三方抗震性能检测合格证书；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▲9.提供精密空调产品的中国节能产品认证，投标时提供相关材料。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A6BFE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lastRenderedPageBreak/>
              <w:t>2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1BC2AD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通道配空调*2台</w:t>
            </w:r>
          </w:p>
        </w:tc>
      </w:tr>
      <w:tr w:rsidR="004E4000" w14:paraId="22044EE3" w14:textId="77777777" w:rsidTr="009317CB">
        <w:trPr>
          <w:trHeight w:val="3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955DE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6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3FFB73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制冷剂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9E3BED" w14:textId="5AA0F5B0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6DC21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R410A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BB179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85AB2B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空调配套</w:t>
            </w:r>
          </w:p>
        </w:tc>
      </w:tr>
      <w:tr w:rsidR="004E4000" w14:paraId="29E52947" w14:textId="77777777" w:rsidTr="009317CB">
        <w:trPr>
          <w:trHeight w:val="40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533222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7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B709C3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室外机支架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FE3549" w14:textId="6BFE359B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4F1B3E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定制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D4FEC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3DF4CC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空调配套</w:t>
            </w:r>
          </w:p>
        </w:tc>
      </w:tr>
      <w:tr w:rsidR="004E4000" w14:paraId="507A68C8" w14:textId="77777777" w:rsidTr="009317CB">
        <w:trPr>
          <w:trHeight w:val="4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6D435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8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BC2896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45KW行级空调及房间级空调铜管及辅材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6DB1C5" w14:textId="125B5EE4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49C40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铜管组件;(气管+(液管)，包含连接线缆、保温、信号线， 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F15ADF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60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37BDD6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空调配套</w:t>
            </w:r>
          </w:p>
        </w:tc>
      </w:tr>
      <w:tr w:rsidR="004E4000" w14:paraId="6DF28124" w14:textId="77777777" w:rsidTr="009317CB">
        <w:trPr>
          <w:trHeight w:val="3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129769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9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47392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机房进、排水管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68C591" w14:textId="565413BD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703D32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定制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E861D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FE0AD6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空调配套</w:t>
            </w:r>
          </w:p>
        </w:tc>
      </w:tr>
      <w:tr w:rsidR="004E4000" w14:paraId="33DCA465" w14:textId="77777777" w:rsidTr="009317CB">
        <w:trPr>
          <w:trHeight w:val="30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513446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lastRenderedPageBreak/>
              <w:t>10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4F0E03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附材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D965DB" w14:textId="72861B5D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53117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定制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D9117A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805227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空调配套</w:t>
            </w:r>
          </w:p>
        </w:tc>
      </w:tr>
      <w:tr w:rsidR="004E4000" w14:paraId="78758D6E" w14:textId="77777777" w:rsidTr="009317CB">
        <w:trPr>
          <w:trHeight w:val="30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9B84D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11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44174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通道空调专用防水体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3CE8B6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B86EA0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78C82B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A3DD8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空调配套</w:t>
            </w:r>
          </w:p>
        </w:tc>
      </w:tr>
      <w:tr w:rsidR="004E4000" w14:paraId="6E186DA8" w14:textId="77777777" w:rsidTr="009317CB">
        <w:trPr>
          <w:trHeight w:val="30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0BFA08F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</w:p>
        </w:tc>
        <w:tc>
          <w:tcPr>
            <w:tcW w:w="381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F617E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三、微模块系统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CC0CEB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4FBB3E26" w14:textId="77777777" w:rsidTr="009317CB">
        <w:trPr>
          <w:trHeight w:val="42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A33C184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81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93A59D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1.1、微模块系统（18个机柜=服务器*15+空调*2+列头柜*1）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456EDF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68C214E8" w14:textId="77777777" w:rsidTr="009317CB">
        <w:trPr>
          <w:trHeight w:val="3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4C092D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81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08E73A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 xml:space="preserve">1、微模块--机柜系统  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9B7AC7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3E3AD20F" w14:textId="77777777" w:rsidTr="009317CB">
        <w:trPr>
          <w:trHeight w:val="3022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A908C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12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C2CE35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服务器机柜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D69F2" w14:textId="1DD4B998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864694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1.机柜支持19英寸标准的服务器、存储及网络设备安装，尺寸：600mm×1200mm×2000mm；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2.主体颜色采用黑色，机柜材料采用高强度A级优质碳素冷轧钢板和镀锌板，表面喷涂厚度应不小于60μm ,采用黑色砂纹工艺，满足防腐、防锈、光洁、色泽均匀、无流挂、不露底、无起泡、无裂纹、金属件无毛刺锈蚀要求；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3.机柜立柱采用八折型材一次滚压成型技术 ，保证承重要求。机柜主要承重部件包括立柱、横梁、框架等的板材厚度不小于1.5mm，顶板、侧板、底板等非承重部件的板材厚度1.0mm。 </w:t>
            </w:r>
          </w:p>
          <w:p w14:paraId="094E5131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▲</w:t>
            </w:r>
            <w:r>
              <w:rPr>
                <w:rFonts w:ascii="宋体" w:eastAsia="宋体" w:hAnsi="宋体" w:cs="宋体" w:hint="eastAsia"/>
              </w:rPr>
              <w:t>4.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要求静态承载能力不小于2400kg。投标时需提供第三方权威机构证明文件。</w:t>
            </w:r>
          </w:p>
          <w:p w14:paraId="1C8D8BD6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▲5.按照标准YD5083-2005《电信设备抗地震性能检测规范》要求，带载500kg测试连续通过8、9级烈度结构抗地震考核，投标时提供相关材料。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▲6.机柜前后均为通风网孔门，通风率≥70%；</w:t>
            </w:r>
            <w:r>
              <w:rPr>
                <w:rFonts w:ascii="宋体" w:eastAsia="宋体" w:hAnsi="宋体" w:cs="宋体" w:hint="eastAsia"/>
                <w:b/>
                <w:sz w:val="18"/>
                <w:szCs w:val="18"/>
                <w:lang w:eastAsia="zh-Hans"/>
              </w:rPr>
              <w:t>注：</w:t>
            </w:r>
            <w:r>
              <w:rPr>
                <w:rFonts w:ascii="宋体" w:eastAsia="宋体" w:hAnsi="宋体" w:cs="宋体" w:hint="eastAsia"/>
                <w:b/>
                <w:sz w:val="18"/>
                <w:szCs w:val="18"/>
              </w:rPr>
              <w:t>投标时需提供产品功能截图或厂家证明材料或第三方证明材料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7.每个机柜包含1个封底板、6个束线圈、20个1U假面板、2U水平理线架、1对轻载滑道、2个固定托盘。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3A4BB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15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775D15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配置服务器机柜15只</w:t>
            </w:r>
          </w:p>
        </w:tc>
      </w:tr>
      <w:tr w:rsidR="004E4000" w14:paraId="1B19D4B9" w14:textId="77777777" w:rsidTr="009317CB">
        <w:trPr>
          <w:trHeight w:val="6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9964B6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13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B97D1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机柜PDU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00FFF8" w14:textId="04E0CAF9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68CFC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32A单相输入，输出：20*GB 10A+4*GB 16A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F78A0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30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768003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服务器机柜15只，每只配PDU*2只（左右）</w:t>
            </w:r>
          </w:p>
        </w:tc>
      </w:tr>
      <w:tr w:rsidR="004E4000" w14:paraId="614BCBFC" w14:textId="77777777" w:rsidTr="009317CB">
        <w:trPr>
          <w:trHeight w:val="7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028AAF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lastRenderedPageBreak/>
              <w:t>14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8F2E60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机柜侧板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F2C155" w14:textId="3ED76243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EFDD6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机柜侧门板，适用于1200*2000，侧板分为上下两块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0CAF3A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AB0781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头*2+尾*1</w:t>
            </w:r>
          </w:p>
        </w:tc>
      </w:tr>
      <w:tr w:rsidR="004E4000" w14:paraId="48AB9CB0" w14:textId="77777777" w:rsidTr="009317CB">
        <w:trPr>
          <w:trHeight w:val="4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DD6082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81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CC2C86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2、微模块--配电系统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D4ED98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0B51F997" w14:textId="77777777" w:rsidTr="009317CB">
        <w:trPr>
          <w:trHeight w:val="12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A6D5D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15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65908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精密配电柜（列头柜）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65C67B" w14:textId="67E179D5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7C553F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▲1.满足输入电压380/400/415VAC，频率：50Hz/60Hz。支持双路（单路）IT电源输入和一路动力配电输入 ，需配置指示灯指示电源输入状态。精密列头柜尺寸（W*D*H）：600mm*1200mm*2000mm ，颜色与服务器机柜保持一致；</w:t>
            </w:r>
            <w:r>
              <w:rPr>
                <w:rFonts w:ascii="宋体" w:eastAsia="宋体" w:hAnsi="宋体" w:cs="宋体" w:hint="eastAsia"/>
                <w:b/>
                <w:sz w:val="18"/>
                <w:szCs w:val="18"/>
                <w:lang w:eastAsia="zh-Hans"/>
              </w:rPr>
              <w:t>注：</w:t>
            </w:r>
            <w:r>
              <w:rPr>
                <w:rFonts w:ascii="宋体" w:eastAsia="宋体" w:hAnsi="宋体" w:cs="宋体" w:hint="eastAsia"/>
                <w:b/>
                <w:sz w:val="18"/>
                <w:szCs w:val="18"/>
              </w:rPr>
              <w:t>投标时需提供产品功能截图或厂家证明材料或第三方证明材料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2.机柜应采用高强度A级优质碳素冷轧钢板和镀锌板，表面喷涂厚度应不小于60μm ,采用黑色砂纹工艺,满足防腐、防锈、光洁、色泽均匀、无流挂、不露底、无起泡、无裂纹、金属件无毛刺锈蚀要求；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3.主断路器采用施耐德、ABB、西门子产品系列；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▲4.母排应采用高电导率纯铜导体，表面需镀镍处理，含铜量不低于 99.90%，投标时需提供相关检测报告以证明铜排纯度符合要求；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5.可实时显示各回路能耗情况，支持能效管理，提供产品彩页证明；智能监控装置内部采用CAN总线通信，一个显示屏能够实现双路监控功能，且单回路断电的情况下，智能监控系统仍然可以运作；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6.采用彩色7寸彩色触摸屏，能图形化显示一次系统图，实时监测主路电压、电流、功率、功率因数、电量和开关状态；支路电压、电流、功率、电量、负载率、开关状态等信息，支持SNMP、MODBUS协议，满足精密配电柜接入智能管理系统要求；</w:t>
            </w:r>
          </w:p>
          <w:p w14:paraId="17DF0F6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sz w:val="18"/>
                <w:szCs w:val="18"/>
                <w:lang w:eastAsia="zh-Hans"/>
              </w:rPr>
              <w:lastRenderedPageBreak/>
              <w:t>注：</w:t>
            </w:r>
            <w:r>
              <w:rPr>
                <w:rFonts w:ascii="宋体" w:eastAsia="宋体" w:hAnsi="宋体" w:cs="宋体" w:hint="eastAsia"/>
                <w:b/>
                <w:sz w:val="18"/>
                <w:szCs w:val="18"/>
              </w:rPr>
              <w:t>投标时需提供产品功能截图或厂家证明材料或第三方证明材料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7.精密配电柜须通过8烈度抗震测试；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8.2*160A/3P输入+34*40A/1P输出。</w:t>
            </w:r>
            <w:r>
              <w:rPr>
                <w:rFonts w:ascii="宋体" w:eastAsia="宋体" w:hAnsi="宋体" w:cs="宋体" w:hint="eastAsia"/>
                <w:b/>
                <w:sz w:val="18"/>
                <w:szCs w:val="18"/>
                <w:lang w:eastAsia="zh-Hans"/>
              </w:rPr>
              <w:t>注：</w:t>
            </w:r>
            <w:r>
              <w:rPr>
                <w:rFonts w:ascii="宋体" w:eastAsia="宋体" w:hAnsi="宋体" w:cs="宋体" w:hint="eastAsia"/>
                <w:b/>
                <w:sz w:val="18"/>
                <w:szCs w:val="18"/>
              </w:rPr>
              <w:t>投标时需提供产品功能截图或厂家证明材料或第三方证明材料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5EC12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lastRenderedPageBreak/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23D93E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新通道配电柜</w:t>
            </w:r>
          </w:p>
        </w:tc>
      </w:tr>
      <w:tr w:rsidR="004E4000" w14:paraId="084F3BC1" w14:textId="77777777" w:rsidTr="009317CB">
        <w:trPr>
          <w:trHeight w:val="92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E0D61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16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813D90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配电柜电缆（列头柜）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23B307" w14:textId="500BC3E2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97D4BA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精密配电柜输入电缆ZB-YJV4*50+1*25mm  ，PDU电缆RVV3*6mm  ，空调室内机输入线缆 4*16+1平方  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C8E4D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FF32DD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配套</w:t>
            </w:r>
          </w:p>
        </w:tc>
      </w:tr>
      <w:tr w:rsidR="004E4000" w14:paraId="71D61338" w14:textId="77777777" w:rsidTr="009317CB">
        <w:trPr>
          <w:trHeight w:val="27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B40B24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81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1C4E7A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3、微模块--通道组件系统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FB7576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22"/>
              </w:rPr>
            </w:pPr>
          </w:p>
        </w:tc>
      </w:tr>
      <w:tr w:rsidR="004E4000" w14:paraId="1A30A037" w14:textId="77777777" w:rsidTr="009317CB">
        <w:trPr>
          <w:trHeight w:val="4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AC460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17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06552D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微模块控制天窗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FE7DC1" w14:textId="6E669754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2B503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600宽天窗，采用高强度A级优质碳素冷轧钢板1.5mm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B15EE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92360F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通道前后各一块</w:t>
            </w:r>
          </w:p>
        </w:tc>
      </w:tr>
      <w:tr w:rsidR="004E4000" w14:paraId="26E96A0E" w14:textId="77777777" w:rsidTr="009317CB">
        <w:trPr>
          <w:trHeight w:val="5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7F0B6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18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E4B1A6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微模块天窗(全玻天窗)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802197" w14:textId="70C876BC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959A77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600宽全玻璃天窗，天窗应采用钢化玻璃材质，厚度不小于5mm。为保证通道亮度，玻璃材质透光率应不小于90%；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537D6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7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FEBEC5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通道中间7块</w:t>
            </w:r>
          </w:p>
        </w:tc>
      </w:tr>
      <w:tr w:rsidR="004E4000" w14:paraId="16413854" w14:textId="77777777" w:rsidTr="009317CB">
        <w:trPr>
          <w:trHeight w:val="6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965082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19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9B78A0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微模块线槽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6F4D19" w14:textId="55800900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ED69B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用于600mm宽机柜，由两块侧板、一块托板、一块分隔板卡接组成，采用高强度A级优质碳素冷轧钢板，厚度为1.5mm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FC41DB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9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773BE3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用于机柜顶上放线</w:t>
            </w:r>
          </w:p>
        </w:tc>
      </w:tr>
      <w:tr w:rsidR="004E4000" w14:paraId="0F65AEDF" w14:textId="77777777" w:rsidTr="009317CB">
        <w:trPr>
          <w:trHeight w:val="4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1A9F3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20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5B03BC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微模块移门(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自动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)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AAF55A" w14:textId="2BE624D6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933E0E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1. 微模块通道端门需采用自动平移门设计，并与门禁联动，门禁识别通过后可自动开启， </w:t>
            </w:r>
          </w:p>
          <w:p w14:paraId="15C0A06A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2.门板应采用整块钢化玻璃 或铝型材镶嵌钢化玻璃形式。采用整块钢化玻璃材质的，其钢化玻璃厚度应不小于8mm，以保证门板强度；如采用铝型材镶嵌钢化玻璃结构的，其门板铝型材厚度应不小于1.5mm ，玻璃厚度不小于8mm，玻璃镶嵌面积应不小于端门面积的60%，以保证通道内的良好可视性。端门接缝、门缝处应配置胶条、毛刷等装置，尽量减少端门缝隙，用以保证气密性。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D6C9C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073413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2D81AE4F" w14:textId="77777777" w:rsidTr="009317CB">
        <w:trPr>
          <w:trHeight w:val="3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F25F0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21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355ED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微模块门框灯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847E9A" w14:textId="371FE56F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F9B6A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▲1.模块应有明确的状态指示，可支持状态指示灯，与门禁及告警等级联动，红色表示识别失败，绿色表示识别成功。门框采用告警联动指示灯，需保证至少有4种颜色，且具备四种颜色指示灯灯光与告警指示联动功能，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lastRenderedPageBreak/>
              <w:t xml:space="preserve">在微模块产生告警后可与灯光进行联动。能够与紧急告警、重要告警、一般告警、提示告警进行联动，投标时提供第三方证明材料。 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E032C6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lastRenderedPageBreak/>
              <w:t>2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08D28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通道配套照明</w:t>
            </w:r>
          </w:p>
        </w:tc>
      </w:tr>
      <w:tr w:rsidR="004E4000" w14:paraId="71BCB66F" w14:textId="77777777" w:rsidTr="009317CB">
        <w:trPr>
          <w:trHeight w:val="4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08CCB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22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A15A6C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微模块氛围灯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16BCF2" w14:textId="5DB195EF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B7657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LED软灯带-氛围灯-220V-240V-单相-50/60Hz-3.6W/m-蓝光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D7CD0F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E2900A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通道配套照明</w:t>
            </w:r>
          </w:p>
        </w:tc>
      </w:tr>
      <w:tr w:rsidR="004E4000" w14:paraId="0CD5614F" w14:textId="77777777" w:rsidTr="009317CB">
        <w:trPr>
          <w:trHeight w:val="60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AFA24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23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F0810A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微模块配件（含节能环保）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9325FE" w14:textId="00D1DE06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252E1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包括机柜上、下封板、围板、0号包装、固定托盘、理线托盘、地脚灯等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65A6EE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C1E75B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通道配套照明</w:t>
            </w:r>
          </w:p>
        </w:tc>
      </w:tr>
      <w:tr w:rsidR="004E4000" w14:paraId="2FD482DF" w14:textId="77777777" w:rsidTr="009317CB">
        <w:trPr>
          <w:trHeight w:val="27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02BF9B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81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7D8816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4、微模块--管理系统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DA6154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3CBC1D89" w14:textId="77777777" w:rsidTr="009317CB">
        <w:trPr>
          <w:trHeight w:val="4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AD771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24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BD5051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微模块智能控制理单元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BF1369" w14:textId="0E3F4AC0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5870C4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1、微模块等设备的不间断监控采集。</w:t>
            </w:r>
          </w:p>
          <w:p w14:paraId="68EB164C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2、硬件参数：标配4路RS485接口、3路AI/DI接口、1路DO接口。含8路RS485/AI/DI复用端口扩展模块</w:t>
            </w:r>
          </w:p>
          <w:p w14:paraId="1DC34EA2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3、支持两路交流输入，具备本地存储功能，固态硬盘≥ 2G。</w:t>
            </w:r>
          </w:p>
          <w:p w14:paraId="68AC5B57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4、支持SIM卡短信告警功能，支持蜂鸣器现场告警。</w:t>
            </w:r>
          </w:p>
          <w:p w14:paraId="3739052D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5、支持配电、精密空调、温湿度等历史数据和告警统计，储存时间不少于15天。</w:t>
            </w:r>
          </w:p>
          <w:p w14:paraId="218870C2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6、微模块智能控制单元采用Linux操作系统，具备LCD液晶屏本地显示和web远程管理两种模式，具备三级权限管理能力。</w:t>
            </w:r>
          </w:p>
          <w:p w14:paraId="0A5A7B0D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▲7、为保证模块内管理单元系统统一性，需厂家管理系统软件著作权。</w:t>
            </w:r>
          </w:p>
          <w:p w14:paraId="4C2F5A85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▲8、为满足网络安全要求，监控系统的软件、采集器硬件可以满足网络安全的要求，需要提供公安部直属单位出具的产品安全认证证书。</w:t>
            </w:r>
          </w:p>
          <w:p w14:paraId="4FB06E0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▲</w:t>
            </w:r>
            <w:r>
              <w:rPr>
                <w:rFonts w:ascii="宋体" w:eastAsia="宋体" w:hAnsi="宋体" w:cs="宋体" w:hint="eastAsia"/>
                <w:b/>
                <w:kern w:val="0"/>
                <w:sz w:val="20"/>
                <w:szCs w:val="20"/>
              </w:rPr>
              <w:t>9.微模块监控系统需无缝接入到原有的华为动环</w:t>
            </w:r>
            <w:proofErr w:type="spellStart"/>
            <w:r>
              <w:rPr>
                <w:rFonts w:ascii="宋体" w:eastAsia="宋体" w:hAnsi="宋体" w:cs="宋体" w:hint="eastAsia"/>
                <w:b/>
                <w:kern w:val="0"/>
                <w:sz w:val="20"/>
                <w:szCs w:val="20"/>
              </w:rPr>
              <w:t>NetEco</w:t>
            </w:r>
            <w:proofErr w:type="spellEnd"/>
            <w:r>
              <w:rPr>
                <w:rFonts w:ascii="宋体" w:eastAsia="宋体" w:hAnsi="宋体" w:cs="宋体" w:hint="eastAsia"/>
                <w:b/>
                <w:kern w:val="0"/>
                <w:sz w:val="20"/>
                <w:szCs w:val="20"/>
              </w:rPr>
              <w:t xml:space="preserve"> 6000动环中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9772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DCFBFE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用于管控通道环境的通道控制器</w:t>
            </w:r>
          </w:p>
        </w:tc>
      </w:tr>
      <w:tr w:rsidR="004E4000" w14:paraId="613B0A3F" w14:textId="77777777" w:rsidTr="009317CB">
        <w:trPr>
          <w:trHeight w:val="4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C5D79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25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EC153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微模块智能插座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F5DD21" w14:textId="504DC4B5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311D2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网络配件-智能ETH插座-48VDC-支持 4 路 PoE 接口，采用 RJ45 带灯端子，10/100M 通讯速率，满足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IEEE802.3at 标准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37EC5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725530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管控通道电源</w:t>
            </w:r>
          </w:p>
        </w:tc>
      </w:tr>
      <w:tr w:rsidR="004E4000" w14:paraId="48C269C7" w14:textId="77777777" w:rsidTr="009317CB">
        <w:trPr>
          <w:trHeight w:val="4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04FDD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lastRenderedPageBreak/>
              <w:t>26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89CFC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微模块视频监控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F40BFB" w14:textId="0C69A219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7C9976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200万宽动态红外变焦半球型网络摄像机；1/2.7" 200 万像素逐行扫描 CMOS；最低照度彩色：0.01Lux（F1.4，AGC ON），黑白：0.004Lux（F1.4，AGC ON）0lux（开启红外）；2.8～12mm 手动变焦，4.3 倍光学变倍；最大分辨率1920×1080； ，符合 IEC 60529； 符合 IEC 62262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1838AE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877" w:type="pct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34BDE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管理各环控、灯光、监控等</w:t>
            </w:r>
          </w:p>
        </w:tc>
      </w:tr>
      <w:tr w:rsidR="004E4000" w14:paraId="215AF335" w14:textId="77777777" w:rsidTr="009317CB">
        <w:trPr>
          <w:trHeight w:val="5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60C0F2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27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D6F2F5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微模块门禁系统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338230" w14:textId="4B7C58D8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6357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对密闭通道内设备以及相关人员的进出安全提供监控和数据保障，采用指纹密码刷卡三合一门禁机， 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0E01C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877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6615B2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4B02D9CF" w14:textId="77777777" w:rsidTr="009317CB">
        <w:trPr>
          <w:trHeight w:val="42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30EBCF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28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D32D7B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微模块漏水检测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8493E2" w14:textId="7C694669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2A3AE3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5m非定位式水浸传感器+漏水检测绳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2204FC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260E64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0A8E53C7" w14:textId="77777777" w:rsidTr="009317CB">
        <w:trPr>
          <w:trHeight w:val="5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6ABEFA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29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2D626C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微模块照明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25AEC4" w14:textId="6DBF1238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AE4D66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通道照明系统-LED灯，正白色，防护等级≥IP20，每个交流灯≥ 800lm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DC24B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18</w:t>
            </w:r>
          </w:p>
        </w:tc>
        <w:tc>
          <w:tcPr>
            <w:tcW w:w="877" w:type="pct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7A229B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1F0F2B98" w14:textId="77777777" w:rsidTr="009317CB">
        <w:trPr>
          <w:trHeight w:val="5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30A70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30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837D33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平板PAD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66CAF8" w14:textId="562AD3B9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8563D5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10寸平板PAD和</w:t>
            </w:r>
            <w:proofErr w:type="spellStart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Wifi</w:t>
            </w:r>
            <w:proofErr w:type="spellEnd"/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信号转换组件- PAD安装组件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53D71E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707397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77663AB0" w14:textId="77777777" w:rsidTr="009317CB">
        <w:trPr>
          <w:trHeight w:val="4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08217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31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F985E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传感器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922844" w14:textId="440930E8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F612A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多功能传感器：烟感/温度/湿度检测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DF656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41A510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0B0A37CE" w14:textId="77777777" w:rsidTr="009317CB">
        <w:trPr>
          <w:trHeight w:val="5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E6770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32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707858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通道管理单元配套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5A209" w14:textId="2FA5FFCF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E5F37C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智能微模块执行器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BAA91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F50D41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通道组件配套</w:t>
            </w:r>
          </w:p>
        </w:tc>
      </w:tr>
      <w:tr w:rsidR="004E4000" w14:paraId="477A3717" w14:textId="77777777" w:rsidTr="009317CB">
        <w:trPr>
          <w:trHeight w:val="72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0B8E5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33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6145ED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外部成套线缆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C45B28" w14:textId="0E5385A3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E9E100" w14:textId="77777777" w:rsidR="004E4000" w:rsidRDefault="004E4000" w:rsidP="009317CB">
            <w:pPr>
              <w:widowControl/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配套弱电线缆和配件等，微模块各个部件之间电缆，包含功率线及信号线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69A42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CC30D5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通道组件配套</w:t>
            </w:r>
          </w:p>
        </w:tc>
      </w:tr>
      <w:tr w:rsidR="004E4000" w14:paraId="55EAB613" w14:textId="77777777" w:rsidTr="009317CB">
        <w:trPr>
          <w:trHeight w:val="4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A053C9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34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BB051C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交换机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BFDAC4" w14:textId="353A8519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3851A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 xml:space="preserve"> 24口全千兆企业级交换机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A0E28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1E7E94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将各环控系统接入交换机</w:t>
            </w:r>
          </w:p>
        </w:tc>
      </w:tr>
      <w:tr w:rsidR="004E4000" w14:paraId="6AEBC644" w14:textId="77777777" w:rsidTr="009317CB">
        <w:trPr>
          <w:trHeight w:val="4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57ED97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35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4288E7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光纤模块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8AF7F6" w14:textId="2110E37B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75D6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SFP+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A610E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E25BE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将各环控系统接入交换机</w:t>
            </w:r>
          </w:p>
        </w:tc>
      </w:tr>
      <w:tr w:rsidR="004E4000" w14:paraId="4BE4ABF6" w14:textId="77777777" w:rsidTr="009317CB">
        <w:trPr>
          <w:trHeight w:val="27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221FE62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5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28F428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四、动环监控系统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72B746E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91E67E4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847E0E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6DE51859" w14:textId="77777777" w:rsidTr="009317CB">
        <w:trPr>
          <w:trHeight w:val="27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A5E42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36</w:t>
            </w:r>
          </w:p>
        </w:tc>
        <w:tc>
          <w:tcPr>
            <w:tcW w:w="381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2E28DF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1、管理系统软件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E2CD26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2F2963A0" w14:textId="77777777" w:rsidTr="009317CB">
        <w:trPr>
          <w:trHeight w:val="6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E3FD9B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37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84CCBF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基础软件（授权）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AF8005" w14:textId="1FF39F88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F285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管理系统软件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4B7A5B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A1CC5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接入现有平台授权</w:t>
            </w:r>
          </w:p>
        </w:tc>
      </w:tr>
      <w:tr w:rsidR="004E4000" w14:paraId="5EFF6DF2" w14:textId="77777777" w:rsidTr="009317CB">
        <w:trPr>
          <w:trHeight w:val="62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DFBD2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38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694F3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3D可视化平台（授权）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1027EC" w14:textId="603BE092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D8851E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管理系统软件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77977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FA28E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接入现有平台授权</w:t>
            </w:r>
          </w:p>
        </w:tc>
      </w:tr>
      <w:tr w:rsidR="004E4000" w14:paraId="5A561DE5" w14:textId="77777777" w:rsidTr="009317CB">
        <w:trPr>
          <w:trHeight w:val="4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29C2E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39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2686D6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移动APP运维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0F89B2" w14:textId="74233BC5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225637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管理系统软件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527332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19F845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接入现有平台授权</w:t>
            </w:r>
          </w:p>
        </w:tc>
      </w:tr>
      <w:tr w:rsidR="004E4000" w14:paraId="325E06A7" w14:textId="77777777" w:rsidTr="009317CB">
        <w:trPr>
          <w:trHeight w:val="5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4C5C83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40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9DA5CB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南向接口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EE13BF" w14:textId="7DDB5A9B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78464E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配套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2DCF7C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7DCE3E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接入现有平台授权</w:t>
            </w:r>
          </w:p>
        </w:tc>
      </w:tr>
      <w:tr w:rsidR="004E4000" w14:paraId="7FF31823" w14:textId="77777777" w:rsidTr="009317CB">
        <w:trPr>
          <w:trHeight w:val="30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31FE3F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81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F39EF7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2、辅材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12628AC" w14:textId="77777777" w:rsidR="004E4000" w:rsidRDefault="004E4000" w:rsidP="009317CB">
            <w:pPr>
              <w:rPr>
                <w:rFonts w:ascii="宋体" w:eastAsia="宋体" w:hAnsi="宋体" w:cs="宋体" w:hint="eastAsia"/>
                <w:sz w:val="22"/>
              </w:rPr>
            </w:pPr>
          </w:p>
        </w:tc>
      </w:tr>
      <w:tr w:rsidR="004E4000" w14:paraId="18FF580C" w14:textId="77777777" w:rsidTr="009317CB">
        <w:trPr>
          <w:trHeight w:val="432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F1E5C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41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0824CE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线缆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78F12B" w14:textId="632FF2E1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8BBB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配套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D52A3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2C0C981" w14:textId="77777777" w:rsidR="004E4000" w:rsidRDefault="004E4000" w:rsidP="009317CB">
            <w:pPr>
              <w:rPr>
                <w:rFonts w:ascii="宋体" w:eastAsia="宋体" w:hAnsi="宋体" w:cs="宋体" w:hint="eastAsia"/>
                <w:sz w:val="22"/>
              </w:rPr>
            </w:pPr>
          </w:p>
        </w:tc>
      </w:tr>
      <w:tr w:rsidR="004E4000" w14:paraId="75B2F69C" w14:textId="77777777" w:rsidTr="009317CB">
        <w:trPr>
          <w:trHeight w:val="276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E17358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</w:p>
        </w:tc>
        <w:tc>
          <w:tcPr>
            <w:tcW w:w="3813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12A62C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五、机房布线系统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07DD076" w14:textId="77777777" w:rsidR="004E4000" w:rsidRDefault="004E4000" w:rsidP="009317CB">
            <w:pPr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14BC6151" w14:textId="77777777" w:rsidTr="009317CB">
        <w:trPr>
          <w:trHeight w:val="5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ABC44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42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956B5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六类四对非屏蔽双绞线（低烟无卤）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441EE9" w14:textId="41858445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62819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D165-D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11AF5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80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801BEE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新通道15*24路到汇总机柜</w:t>
            </w:r>
          </w:p>
        </w:tc>
      </w:tr>
      <w:tr w:rsidR="004E4000" w14:paraId="71377698" w14:textId="77777777" w:rsidTr="009317CB">
        <w:trPr>
          <w:trHeight w:val="4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EE0A9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43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19E6A0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6类24口配线架(1U,带前理线器)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B16DCD" w14:textId="3A301F70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CE3DF7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P197-24A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2C2D87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30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B9D8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15机柜*2（新通道和汇总柜各15只）</w:t>
            </w:r>
          </w:p>
        </w:tc>
      </w:tr>
      <w:tr w:rsidR="004E4000" w14:paraId="089B8116" w14:textId="77777777" w:rsidTr="009317CB">
        <w:trPr>
          <w:trHeight w:val="62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CD9FA6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44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729C04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1U理线面板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D810E9" w14:textId="6332D364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0D6AC0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J606-24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C512C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30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6D492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15机柜*2（新通道和汇总柜各15只）</w:t>
            </w:r>
          </w:p>
        </w:tc>
      </w:tr>
      <w:tr w:rsidR="004E4000" w14:paraId="2922FD6E" w14:textId="77777777" w:rsidTr="009317CB">
        <w:trPr>
          <w:trHeight w:val="5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0B3D37A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45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C4C8C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6类非屏蔽跳线(2米)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579C37" w14:textId="2FE49D03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10B19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S0200-GY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7AA06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360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67D354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15机柜*2*24路（按50%分配）</w:t>
            </w:r>
          </w:p>
        </w:tc>
      </w:tr>
      <w:tr w:rsidR="004E4000" w14:paraId="5B56757A" w14:textId="77777777" w:rsidTr="009317CB">
        <w:trPr>
          <w:trHeight w:val="5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613C7A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46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59F428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6类非屏蔽跳线(3米)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F86239" w14:textId="70685554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DCE75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S0300-GY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2FA9F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108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758AB0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15机柜*2*24路（按15%分配）</w:t>
            </w:r>
          </w:p>
        </w:tc>
      </w:tr>
      <w:tr w:rsidR="004E4000" w14:paraId="4C4E9EDE" w14:textId="77777777" w:rsidTr="009317CB">
        <w:trPr>
          <w:trHeight w:val="8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E5A6C2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47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3B275B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室内24芯多模万兆光缆（OM3）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1C7D1" w14:textId="6D9E5E2A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3B7D3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D171-24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F43C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400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17135C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15机柜*2只+新通道和汇总柜3只*2，合计36只配套光纤</w:t>
            </w:r>
          </w:p>
        </w:tc>
      </w:tr>
      <w:tr w:rsidR="004E4000" w14:paraId="5ACE22CD" w14:textId="77777777" w:rsidTr="009317CB">
        <w:trPr>
          <w:trHeight w:val="58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317A9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48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391228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24口光纤配线架（1U、支持48芯）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7A429A" w14:textId="6F8F6BC3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59DF0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S952-24X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CD8AD2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36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53897B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15机柜*2只+总光纤柜和汇总柜3只*2，合计36只</w:t>
            </w:r>
          </w:p>
        </w:tc>
      </w:tr>
      <w:tr w:rsidR="004E4000" w14:paraId="5C7C39B6" w14:textId="77777777" w:rsidTr="009317CB">
        <w:trPr>
          <w:trHeight w:val="3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19FAB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49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371E7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LC双工多模耦合器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2592B2" w14:textId="6C261771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798019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S905-8-1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33F2DB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864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F8A91B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36*24=864</w:t>
            </w:r>
          </w:p>
        </w:tc>
      </w:tr>
      <w:tr w:rsidR="004E4000" w14:paraId="7054E9DD" w14:textId="77777777" w:rsidTr="009317CB">
        <w:trPr>
          <w:trHeight w:val="50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BEF13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50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383BEB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多模光纤尾纤（OM3,1.5米）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5F9305" w14:textId="0C5E30C8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7E8D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S817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CBE7D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864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898F8E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36*24=864</w:t>
            </w:r>
          </w:p>
        </w:tc>
      </w:tr>
      <w:tr w:rsidR="004E4000" w14:paraId="03BD56D7" w14:textId="77777777" w:rsidTr="009317CB">
        <w:trPr>
          <w:trHeight w:val="5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9CB4BB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51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CE1DB6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LC-LC双芯多模光纤跳线（OM3、3米）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56964D" w14:textId="14821D55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D0D0E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S933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EA1776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360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92EDE6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预估</w:t>
            </w:r>
          </w:p>
        </w:tc>
      </w:tr>
      <w:tr w:rsidR="004E4000" w14:paraId="5160998B" w14:textId="77777777" w:rsidTr="009317CB">
        <w:trPr>
          <w:trHeight w:val="42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B9381F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52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AAB1B7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光纤熔接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7072A6" w14:textId="5EAC13F4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EB3ADA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定制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3D6A1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864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1B538A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36*24=864</w:t>
            </w:r>
          </w:p>
        </w:tc>
      </w:tr>
      <w:tr w:rsidR="004E4000" w14:paraId="535E5D39" w14:textId="77777777" w:rsidTr="009317CB">
        <w:trPr>
          <w:trHeight w:val="42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EF3D1F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53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0876A6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辅材及安装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BC947A" w14:textId="0A865BD3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98D27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配套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CE8693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0DBED2" w14:textId="77777777" w:rsidR="004E4000" w:rsidRDefault="004E4000" w:rsidP="009317CB">
            <w:pPr>
              <w:jc w:val="left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178985E3" w14:textId="77777777" w:rsidTr="009317CB">
        <w:trPr>
          <w:trHeight w:val="3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2B32D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54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4B3C5A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开放桥架连接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570A09" w14:textId="5F7D5B82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28BDBC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 xml:space="preserve">300*200 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038D3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4C7DF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用于通道和现有架桥补接</w:t>
            </w:r>
          </w:p>
        </w:tc>
      </w:tr>
      <w:tr w:rsidR="004E4000" w14:paraId="12B7CD8F" w14:textId="77777777" w:rsidTr="009317CB">
        <w:trPr>
          <w:trHeight w:val="36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E2136F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55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10451E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标签系统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3867C9" w14:textId="672C6A5C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28CB2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0C5A1C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E9CF05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标识标记系统</w:t>
            </w:r>
          </w:p>
        </w:tc>
      </w:tr>
      <w:tr w:rsidR="004E4000" w14:paraId="5F5A628F" w14:textId="77777777" w:rsidTr="009317CB">
        <w:trPr>
          <w:trHeight w:val="74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559927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56</w:t>
            </w: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13B77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微模块基础底座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B33D52" w14:textId="2DF926FC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44144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配套微模块机柜底座采用镀锌槽钢 （</w:t>
            </w:r>
            <w:r>
              <w:rPr>
                <w:rFonts w:ascii="宋体" w:eastAsia="宋体" w:hAnsi="宋体" w:cs="宋体" w:hint="eastAsia"/>
                <w:szCs w:val="21"/>
              </w:rPr>
              <w:t>配套微模块机柜底座采用镀锌8号槽钢 （18个柜位底座）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）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CAEF6A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18</w:t>
            </w: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4F9D82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用于支撑18个柜的底座</w:t>
            </w:r>
          </w:p>
        </w:tc>
      </w:tr>
      <w:tr w:rsidR="004E4000" w14:paraId="688DAB2F" w14:textId="77777777" w:rsidTr="009317CB">
        <w:trPr>
          <w:trHeight w:val="320"/>
        </w:trPr>
        <w:tc>
          <w:tcPr>
            <w:tcW w:w="3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983FC17" w14:textId="77777777" w:rsidR="004E4000" w:rsidRDefault="004E4000" w:rsidP="009317CB">
            <w:pPr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6AC6A9" w14:textId="77777777" w:rsidR="004E4000" w:rsidRDefault="004E4000" w:rsidP="009317CB">
            <w:pPr>
              <w:widowControl/>
              <w:jc w:val="left"/>
              <w:textAlignment w:val="center"/>
              <w:rPr>
                <w:rFonts w:ascii="宋体" w:eastAsia="宋体" w:hAnsi="宋体" w:cs="宋体" w:hint="eastAsia"/>
                <w:b/>
                <w:bCs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18"/>
                <w:szCs w:val="18"/>
                <w:lang w:bidi="ar"/>
              </w:rPr>
              <w:t>六、合计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6542619" w14:textId="77777777" w:rsidR="004E4000" w:rsidRDefault="004E4000" w:rsidP="009317CB">
            <w:pPr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5466BB7" w14:textId="77777777" w:rsidR="004E4000" w:rsidRDefault="004E4000" w:rsidP="009317CB">
            <w:pPr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99F3521" w14:textId="77777777" w:rsidR="004E4000" w:rsidRDefault="004E4000" w:rsidP="009317CB">
            <w:pPr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87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BC6112D" w14:textId="77777777" w:rsidR="004E4000" w:rsidRDefault="004E4000" w:rsidP="009317CB">
            <w:pPr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  <w:tr w:rsidR="004E4000" w14:paraId="372BC607" w14:textId="77777777" w:rsidTr="009317CB">
        <w:trPr>
          <w:trHeight w:val="320"/>
        </w:trPr>
        <w:tc>
          <w:tcPr>
            <w:tcW w:w="30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ED20FD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57</w:t>
            </w:r>
          </w:p>
        </w:tc>
        <w:tc>
          <w:tcPr>
            <w:tcW w:w="116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174781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施工防护（现有机柜及设备）</w:t>
            </w:r>
          </w:p>
        </w:tc>
        <w:tc>
          <w:tcPr>
            <w:tcW w:w="5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1EDF2D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64ADD8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2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6E11E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B1D455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需要在线施工（运营状态）</w:t>
            </w:r>
          </w:p>
        </w:tc>
      </w:tr>
      <w:tr w:rsidR="004E4000" w14:paraId="1F751052" w14:textId="77777777" w:rsidTr="009317CB">
        <w:trPr>
          <w:trHeight w:val="320"/>
        </w:trPr>
        <w:tc>
          <w:tcPr>
            <w:tcW w:w="30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58CBD8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58</w:t>
            </w:r>
          </w:p>
        </w:tc>
        <w:tc>
          <w:tcPr>
            <w:tcW w:w="116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90D40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系统联调（及施工）</w:t>
            </w:r>
          </w:p>
        </w:tc>
        <w:tc>
          <w:tcPr>
            <w:tcW w:w="5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22804A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172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A03A67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  <w:tc>
          <w:tcPr>
            <w:tcW w:w="32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ED38A4" w14:textId="77777777" w:rsidR="004E4000" w:rsidRDefault="004E4000" w:rsidP="009317CB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877" w:type="pct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A2CBE6" w14:textId="77777777" w:rsidR="004E4000" w:rsidRDefault="004E4000" w:rsidP="009317CB">
            <w:pPr>
              <w:jc w:val="center"/>
              <w:rPr>
                <w:rFonts w:ascii="宋体" w:eastAsia="宋体" w:hAnsi="宋体" w:cs="宋体" w:hint="eastAsia"/>
                <w:sz w:val="18"/>
                <w:szCs w:val="18"/>
              </w:rPr>
            </w:pPr>
          </w:p>
        </w:tc>
      </w:tr>
    </w:tbl>
    <w:p w14:paraId="1CF4DFD9" w14:textId="77777777" w:rsidR="00742B35" w:rsidRPr="004E4000" w:rsidRDefault="00742B35">
      <w:pPr>
        <w:rPr>
          <w:b/>
          <w:bCs/>
          <w:sz w:val="36"/>
          <w:szCs w:val="36"/>
        </w:rPr>
      </w:pPr>
    </w:p>
    <w:sectPr w:rsidR="00742B35" w:rsidRPr="004E40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33E2E0" w14:textId="77777777" w:rsidR="00C54096" w:rsidRDefault="00C54096">
      <w:r>
        <w:separator/>
      </w:r>
    </w:p>
  </w:endnote>
  <w:endnote w:type="continuationSeparator" w:id="0">
    <w:p w14:paraId="0D91F0CE" w14:textId="77777777" w:rsidR="00C54096" w:rsidRDefault="00C54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6B0D56" w14:textId="77777777" w:rsidR="00C54096" w:rsidRDefault="00C54096">
      <w:r>
        <w:separator/>
      </w:r>
    </w:p>
  </w:footnote>
  <w:footnote w:type="continuationSeparator" w:id="0">
    <w:p w14:paraId="6080C179" w14:textId="77777777" w:rsidR="00C54096" w:rsidRDefault="00C540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B86EF1D5"/>
    <w:multiLevelType w:val="singleLevel"/>
    <w:tmpl w:val="B86EF1D5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D4CFD50E"/>
    <w:multiLevelType w:val="singleLevel"/>
    <w:tmpl w:val="D4CFD50E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 w16cid:durableId="281811908">
    <w:abstractNumId w:val="1"/>
  </w:num>
  <w:num w:numId="2" w16cid:durableId="20067790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A8E"/>
    <w:rsid w:val="000957B4"/>
    <w:rsid w:val="001B449D"/>
    <w:rsid w:val="002A2A8E"/>
    <w:rsid w:val="00484D76"/>
    <w:rsid w:val="004E4000"/>
    <w:rsid w:val="00670CC8"/>
    <w:rsid w:val="00722D01"/>
    <w:rsid w:val="00742B35"/>
    <w:rsid w:val="00780FB0"/>
    <w:rsid w:val="00A43D04"/>
    <w:rsid w:val="00AF0F6D"/>
    <w:rsid w:val="00B42DAF"/>
    <w:rsid w:val="00C54096"/>
    <w:rsid w:val="00D1476F"/>
    <w:rsid w:val="00D14A10"/>
    <w:rsid w:val="00E32F47"/>
    <w:rsid w:val="00E85497"/>
    <w:rsid w:val="058A6298"/>
    <w:rsid w:val="06D06974"/>
    <w:rsid w:val="079311E7"/>
    <w:rsid w:val="07DA0C46"/>
    <w:rsid w:val="0CBD373C"/>
    <w:rsid w:val="11FF4328"/>
    <w:rsid w:val="1A791CF6"/>
    <w:rsid w:val="1DCF48F2"/>
    <w:rsid w:val="1EE53B60"/>
    <w:rsid w:val="1F6A2C1B"/>
    <w:rsid w:val="1F807DBA"/>
    <w:rsid w:val="209443FF"/>
    <w:rsid w:val="251C2558"/>
    <w:rsid w:val="2ACB3B45"/>
    <w:rsid w:val="2BDD4E3A"/>
    <w:rsid w:val="337952B5"/>
    <w:rsid w:val="34797724"/>
    <w:rsid w:val="36F44C34"/>
    <w:rsid w:val="3A4A2F30"/>
    <w:rsid w:val="3A891D68"/>
    <w:rsid w:val="3EF84804"/>
    <w:rsid w:val="4C9B085D"/>
    <w:rsid w:val="4D8220D9"/>
    <w:rsid w:val="53B07068"/>
    <w:rsid w:val="5CE71579"/>
    <w:rsid w:val="65A90705"/>
    <w:rsid w:val="660E5C58"/>
    <w:rsid w:val="6B3E2471"/>
    <w:rsid w:val="6B621F16"/>
    <w:rsid w:val="70CC411D"/>
    <w:rsid w:val="72FB5C71"/>
    <w:rsid w:val="74C1629C"/>
    <w:rsid w:val="769B5F15"/>
    <w:rsid w:val="78F84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6B4249"/>
  <w15:docId w15:val="{2E54BF4A-1006-4B82-86B9-944A904D7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character" w:customStyle="1" w:styleId="font12">
    <w:name w:val="font12"/>
    <w:basedOn w:val="a0"/>
    <w:qFormat/>
    <w:rPr>
      <w:rFonts w:ascii="宋体" w:eastAsia="宋体" w:hAnsi="宋体" w:cs="宋体" w:hint="eastAsia"/>
      <w:b/>
      <w:bCs/>
      <w:color w:val="000000"/>
      <w:sz w:val="18"/>
      <w:szCs w:val="18"/>
      <w:u w:val="none"/>
    </w:rPr>
  </w:style>
  <w:style w:type="character" w:customStyle="1" w:styleId="font122">
    <w:name w:val="font122"/>
    <w:basedOn w:val="a0"/>
    <w:qFormat/>
    <w:rPr>
      <w:rFonts w:ascii="宋体" w:eastAsia="宋体" w:hAnsi="宋体" w:cs="宋体" w:hint="eastAsia"/>
      <w:b/>
      <w:bCs/>
      <w:color w:val="FF0000"/>
      <w:sz w:val="18"/>
      <w:szCs w:val="18"/>
      <w:u w:val="none"/>
    </w:rPr>
  </w:style>
  <w:style w:type="character" w:customStyle="1" w:styleId="font21">
    <w:name w:val="font21"/>
    <w:basedOn w:val="a0"/>
    <w:qFormat/>
    <w:rPr>
      <w:rFonts w:ascii="宋体" w:eastAsia="宋体" w:hAnsi="宋体" w:cs="宋体" w:hint="eastAsia"/>
      <w:color w:val="000000"/>
      <w:sz w:val="18"/>
      <w:szCs w:val="18"/>
      <w:u w:val="none"/>
    </w:rPr>
  </w:style>
  <w:style w:type="character" w:customStyle="1" w:styleId="font31">
    <w:name w:val="font31"/>
    <w:basedOn w:val="a0"/>
    <w:qFormat/>
    <w:rPr>
      <w:rFonts w:ascii="宋体" w:eastAsia="宋体" w:hAnsi="宋体" w:cs="宋体" w:hint="eastAsia"/>
      <w:color w:val="000000"/>
      <w:sz w:val="18"/>
      <w:szCs w:val="18"/>
      <w:u w:val="none"/>
    </w:rPr>
  </w:style>
  <w:style w:type="character" w:customStyle="1" w:styleId="font11">
    <w:name w:val="font11"/>
    <w:basedOn w:val="a0"/>
    <w:qFormat/>
    <w:rPr>
      <w:rFonts w:ascii="宋体" w:eastAsia="宋体" w:hAnsi="宋体" w:cs="宋体" w:hint="eastAsia"/>
      <w:b/>
      <w:bCs/>
      <w:color w:val="000000"/>
      <w:sz w:val="18"/>
      <w:szCs w:val="18"/>
      <w:u w:val="none"/>
    </w:rPr>
  </w:style>
  <w:style w:type="character" w:customStyle="1" w:styleId="font81">
    <w:name w:val="font81"/>
    <w:basedOn w:val="a0"/>
    <w:qFormat/>
    <w:rPr>
      <w:rFonts w:ascii="宋体" w:eastAsia="宋体" w:hAnsi="宋体" w:cs="宋体" w:hint="eastAsia"/>
      <w:color w:val="212121"/>
      <w:sz w:val="18"/>
      <w:szCs w:val="18"/>
      <w:u w:val="none"/>
    </w:rPr>
  </w:style>
  <w:style w:type="character" w:customStyle="1" w:styleId="font61">
    <w:name w:val="font61"/>
    <w:basedOn w:val="a0"/>
    <w:qFormat/>
    <w:rPr>
      <w:rFonts w:ascii="宋体" w:eastAsia="宋体" w:hAnsi="宋体" w:cs="宋体" w:hint="eastAsia"/>
      <w:color w:val="212121"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8</Pages>
  <Words>832</Words>
  <Characters>4743</Characters>
  <Application>Microsoft Office Word</Application>
  <DocSecurity>0</DocSecurity>
  <Lines>39</Lines>
  <Paragraphs>11</Paragraphs>
  <ScaleCrop>false</ScaleCrop>
  <Company/>
  <LinksUpToDate>false</LinksUpToDate>
  <CharactersWithSpaces>5564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Huahaijun_ThinkpaT14</dc:creator>
  <cp:lastModifiedBy>Hanbin Yu</cp:lastModifiedBy>
  <cp:revision>8</cp:revision>
  <dcterms:created xsi:type="dcterms:W3CDTF">2024-12-04T01:39:00Z</dcterms:created>
  <dcterms:modified xsi:type="dcterms:W3CDTF">2025-04-24T02:50:00Z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2052-12.8.2.17149</vt:lpwstr>
  </property>
  <property fmtid="{D5CDD505-2E9C-101B-9397-08002B2CF9AE}" pid="3" name="ICV">
    <vt:lpwstr>63E25F2CACE242FDAA3F28789EB61A21_12</vt:lpwstr>
  </property>
</Properties>
</file>